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Обзор обращений граждан</w:t>
      </w:r>
      <w:r>
        <w:rPr>
          <w:rFonts w:ascii="Times New Roman" w:hAnsi="Times New Roman" w:cs="Times New Roman"/>
          <w:sz w:val="26"/>
          <w:szCs w:val="26"/>
        </w:rPr>
        <w:t xml:space="preserve">, рассмотренных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 по осуществлению контроля и взаимодействию с административными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-й</w:t>
      </w:r>
      <w:r>
        <w:rPr>
          <w:rFonts w:ascii="Times New Roman" w:hAnsi="Times New Roman" w:cs="Times New Roman"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sz w:val="26"/>
          <w:szCs w:val="26"/>
        </w:rPr>
        <w:t xml:space="preserve">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-м</w:t>
      </w:r>
      <w:r>
        <w:rPr>
          <w:rFonts w:ascii="Times New Roman" w:hAnsi="Times New Roman" w:cs="Times New Roman"/>
          <w:sz w:val="26"/>
          <w:szCs w:val="26"/>
        </w:rPr>
        <w:t xml:space="preserve"> квартале 20</w:t>
      </w:r>
      <w:r>
        <w:rPr>
          <w:rFonts w:ascii="Times New Roman" w:hAnsi="Times New Roman" w:cs="Times New Roman"/>
          <w:sz w:val="26"/>
          <w:szCs w:val="26"/>
        </w:rPr>
        <w:t xml:space="preserve"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Федеральн</w:t>
      </w:r>
      <w:r>
        <w:rPr>
          <w:rFonts w:ascii="Times New Roman" w:hAnsi="Times New Roman" w:cs="Times New Roman"/>
          <w:sz w:val="26"/>
          <w:szCs w:val="26"/>
        </w:rPr>
        <w:t xml:space="preserve"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02.05.2006 № </w:t>
      </w:r>
      <w:r>
        <w:rPr>
          <w:rFonts w:ascii="Times New Roman" w:hAnsi="Times New Roman" w:cs="Times New Roman"/>
          <w:sz w:val="26"/>
          <w:szCs w:val="26"/>
        </w:rPr>
        <w:t xml:space="preserve">59-</w:t>
      </w:r>
      <w:r>
        <w:rPr>
          <w:rFonts w:ascii="Times New Roman" w:hAnsi="Times New Roman" w:cs="Times New Roman"/>
          <w:sz w:val="26"/>
          <w:szCs w:val="26"/>
        </w:rPr>
        <w:t xml:space="preserve">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Смоленской области по осуществлению контроля и взаимодействию с </w:t>
      </w:r>
      <w:r>
        <w:rPr>
          <w:rFonts w:ascii="Times New Roman" w:hAnsi="Times New Roman" w:cs="Times New Roman"/>
          <w:sz w:val="26"/>
          <w:szCs w:val="26"/>
        </w:rPr>
        <w:t xml:space="preserve">админист</w:t>
      </w:r>
      <w:r>
        <w:rPr>
          <w:rFonts w:ascii="Times New Roman" w:hAnsi="Times New Roman" w:cs="Times New Roman"/>
          <w:sz w:val="26"/>
          <w:szCs w:val="26"/>
        </w:rPr>
        <w:t xml:space="preserve">ративными органами (далее </w:t>
      </w:r>
      <w:r>
        <w:rPr>
          <w:rFonts w:ascii="Times New Roman" w:hAnsi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пост</w:t>
      </w:r>
      <w:r>
        <w:rPr>
          <w:rFonts w:ascii="Times New Roman" w:hAnsi="Times New Roman" w:cs="Times New Roman"/>
          <w:sz w:val="26"/>
          <w:szCs w:val="26"/>
        </w:rPr>
        <w:t xml:space="preserve">упило 9 </w:t>
      </w:r>
      <w:r>
        <w:rPr>
          <w:rFonts w:ascii="Times New Roman" w:hAnsi="Times New Roman" w:cs="Times New Roman"/>
          <w:sz w:val="26"/>
          <w:szCs w:val="26"/>
        </w:rPr>
        <w:t xml:space="preserve">обращени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рассмотрено 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обращений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обращени</w:t>
      </w:r>
      <w:r>
        <w:rPr>
          <w:sz w:val="26"/>
          <w:szCs w:val="26"/>
        </w:rPr>
        <w:t xml:space="preserve">я гражданина </w:t>
      </w:r>
      <w:r>
        <w:rPr>
          <w:sz w:val="26"/>
          <w:szCs w:val="26"/>
        </w:rPr>
        <w:t xml:space="preserve">по вопросу </w:t>
      </w:r>
      <w:r>
        <w:rPr>
          <w:sz w:val="26"/>
          <w:szCs w:val="26"/>
        </w:rPr>
        <w:t xml:space="preserve">незаконного фин</w:t>
      </w:r>
      <w:r>
        <w:rPr>
          <w:sz w:val="26"/>
          <w:szCs w:val="26"/>
        </w:rPr>
        <w:t xml:space="preserve">ансирования разработки проектной документации для строительства кампуса в г. Смоленске заявителю сообщено об отсутствии признаков нецелевого использования бюдж</w:t>
      </w:r>
      <w:r>
        <w:rPr>
          <w:sz w:val="26"/>
          <w:szCs w:val="26"/>
        </w:rPr>
        <w:t xml:space="preserve">етных средств. 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По результатам рассмотрения обращения гражданина по вопросу нарушения законодательства в контрактной системе в  сфере закупок, выразившегося в нарушении порядка </w:t>
      </w:r>
      <w:r>
        <w:rPr>
          <w:sz w:val="26"/>
          <w:szCs w:val="26"/>
        </w:rPr>
        <w:t xml:space="preserve">формирования начальной (макс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мальной) цены контрактов, исполнения контрактов, заяв</w:t>
      </w:r>
      <w:r>
        <w:rPr>
          <w:sz w:val="26"/>
          <w:szCs w:val="26"/>
        </w:rPr>
        <w:t xml:space="preserve">ителю сообщено о проведении внеплановой выездной проверки.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По результатам рассмотрения обращения гражданина по вопросу нарушения законодательства в </w:t>
      </w:r>
      <w:r>
        <w:rPr>
          <w:sz w:val="26"/>
          <w:szCs w:val="26"/>
        </w:rPr>
        <w:t xml:space="preserve">контрактной системе в  сфере закупок при исполнении государственного контракта на поставку светильников для нужд здравоохранения, заявителю </w:t>
      </w:r>
      <w:r>
        <w:rPr>
          <w:sz w:val="26"/>
          <w:szCs w:val="26"/>
        </w:rPr>
        <w:t xml:space="preserve">направлен  ответ о проведении внеплановой выездной проверки,  по результатам которой нарушений законодательства и иных правовой актов о контрактной системе в сфере закупок товаров, работ, услуг для обеспечения государственных и муниципал</w:t>
      </w:r>
      <w:r>
        <w:rPr>
          <w:sz w:val="26"/>
          <w:szCs w:val="26"/>
        </w:rPr>
        <w:t xml:space="preserve">ьных нужд не установлено.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обращения гражданина по вопросу нарушения законодательства в контрактной системе в  сфере закупок, </w:t>
      </w:r>
      <w:r>
        <w:rPr>
          <w:sz w:val="26"/>
          <w:szCs w:val="26"/>
        </w:rPr>
        <w:t xml:space="preserve">выразившегося в</w:t>
      </w:r>
      <w:r>
        <w:rPr>
          <w:sz w:val="26"/>
          <w:szCs w:val="26"/>
        </w:rPr>
        <w:t xml:space="preserve"> нарушении приемки товара по контрактам </w:t>
      </w:r>
      <w:r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направлен ответ</w:t>
      </w:r>
      <w:r>
        <w:rPr>
          <w:sz w:val="26"/>
          <w:szCs w:val="26"/>
        </w:rPr>
        <w:t xml:space="preserve"> о проведении внеплановых проверок в учреждениях здравоохранения Смоленской области, в результате которых  установлено нарушение сроков подписания электронных документов о приемке в ЕИС и о принятии мер Министерством в пределах имеющихся компетенций.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обращения гражданина по вопросу нарушения законодательства в контрактной системе в сфере закупок </w:t>
      </w:r>
      <w:r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направлен  ответ о  проведении внеплановых проверок в  образовательных </w:t>
      </w:r>
      <w:r>
        <w:rPr>
          <w:sz w:val="26"/>
          <w:szCs w:val="26"/>
        </w:rPr>
        <w:t xml:space="preserve">учреждениях  </w:t>
      </w:r>
      <w:r>
        <w:rPr>
          <w:sz w:val="26"/>
          <w:szCs w:val="26"/>
        </w:rPr>
        <w:t xml:space="preserve">Смоленской области,  </w:t>
      </w:r>
      <w:r>
        <w:rPr>
          <w:sz w:val="26"/>
          <w:szCs w:val="26"/>
        </w:rPr>
        <w:t xml:space="preserve">о результатах которых заявитель будет уведомлен.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по вопросу нарушений при приемке и оплате работ по строительству объекта в рамках национального проекта «Здравоохранение»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сообщено об отсутствии оснований для проведения выездной проверки, поскольку исходя из полученной по запросу Министерства инфо</w:t>
      </w:r>
      <w:r>
        <w:rPr>
          <w:sz w:val="26"/>
          <w:szCs w:val="26"/>
        </w:rPr>
        <w:t xml:space="preserve">рмации, признаки нарушения законодательства отсутствуют.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обращения гражданина по вопросу нарушения законодательства в контрактной системе в сфере закупок </w:t>
      </w:r>
      <w:r>
        <w:rPr>
          <w:sz w:val="26"/>
          <w:szCs w:val="26"/>
        </w:rPr>
        <w:t xml:space="preserve">заявител</w:t>
      </w:r>
      <w:r>
        <w:rPr>
          <w:sz w:val="26"/>
          <w:szCs w:val="26"/>
        </w:rPr>
        <w:t xml:space="preserve">ь уведомлен о </w:t>
      </w:r>
      <w:r>
        <w:rPr>
          <w:sz w:val="26"/>
          <w:szCs w:val="26"/>
        </w:rPr>
        <w:t xml:space="preserve">проведении внеплановой выездной проверки, по результатам которой выявлено нарушение законодательства Российской Федерации о контрактной системе в сфере закупок, допущенное при исполнении контракта, </w:t>
      </w:r>
      <w:r>
        <w:rPr>
          <w:sz w:val="26"/>
          <w:szCs w:val="26"/>
        </w:rPr>
        <w:t xml:space="preserve">выразившейся в нарушении срока оплаты товара при исполнении контракта на поставку лекарственных препаратов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По результатам рассмотрения обращения гражданина по вопросу н</w:t>
      </w:r>
      <w:r>
        <w:rPr>
          <w:sz w:val="26"/>
          <w:szCs w:val="26"/>
        </w:rPr>
        <w:t xml:space="preserve">арушения законодательства в част</w:t>
      </w:r>
      <w:r>
        <w:rPr>
          <w:sz w:val="26"/>
          <w:szCs w:val="26"/>
        </w:rPr>
        <w:t xml:space="preserve">и предоставлении субсидий на выполнение ремонтных работ и оказание услуг в целях реализации проекта по соз</w:t>
      </w:r>
      <w:r>
        <w:rPr>
          <w:sz w:val="26"/>
          <w:szCs w:val="26"/>
        </w:rPr>
        <w:t xml:space="preserve">данию кампусов  </w:t>
      </w:r>
      <w:r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правлен  ответ об отсутствии признаков нецелевого использования бюджетных средств.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pStyle w:val="890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По результатам рассм</w:t>
      </w:r>
      <w:r>
        <w:rPr>
          <w:sz w:val="26"/>
          <w:szCs w:val="26"/>
        </w:rPr>
        <w:t xml:space="preserve">отрения неоднократных обращений гражданина по вопросу нарушения законодательства в контрактной системе в  сфере закупок, </w:t>
      </w:r>
      <w:r>
        <w:rPr>
          <w:sz w:val="26"/>
          <w:szCs w:val="26"/>
        </w:rPr>
        <w:t xml:space="preserve">выразившегося в </w:t>
      </w:r>
      <w:r>
        <w:rPr>
          <w:sz w:val="26"/>
          <w:szCs w:val="26"/>
        </w:rPr>
        <w:t xml:space="preserve">формировании начальной (макс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мальной) цены контрактов, исполнения контрактов, </w:t>
      </w:r>
      <w:r>
        <w:rPr>
          <w:sz w:val="26"/>
          <w:szCs w:val="26"/>
        </w:rPr>
        <w:t xml:space="preserve">заявителю направлен ответ о проведении внеплановой выездной проверки, </w:t>
      </w:r>
      <w:r>
        <w:rPr>
          <w:sz w:val="26"/>
          <w:szCs w:val="26"/>
        </w:rPr>
        <w:t xml:space="preserve">согласно которому  нарушений порядка определения и обоснования НМЦК закупок  и нарушений со стороны заказчика при приемке услуг </w:t>
      </w:r>
      <w:r>
        <w:rPr>
          <w:sz w:val="26"/>
          <w:szCs w:val="26"/>
        </w:rPr>
        <w:t xml:space="preserve">не выявлено.  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22961605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4"/>
    <w:next w:val="884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5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4"/>
    <w:next w:val="884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5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5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5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5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5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5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4"/>
    <w:next w:val="884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5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1"/>
    <w:uiPriority w:val="99"/>
  </w:style>
  <w:style w:type="character" w:styleId="738">
    <w:name w:val="Footer Char"/>
    <w:basedOn w:val="885"/>
    <w:link w:val="893"/>
    <w:uiPriority w:val="99"/>
  </w:style>
  <w:style w:type="paragraph" w:styleId="739">
    <w:name w:val="Caption"/>
    <w:basedOn w:val="884"/>
    <w:next w:val="884"/>
    <w:link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885"/>
    <w:link w:val="739"/>
    <w:uiPriority w:val="35"/>
    <w:rPr>
      <w:b/>
      <w:bCs/>
      <w:color w:val="4f81bd" w:themeColor="accent1"/>
      <w:sz w:val="18"/>
      <w:szCs w:val="18"/>
    </w:rPr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table" w:styleId="888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 w:customStyle="1">
    <w:name w:val="spellchecker-word-highlight"/>
  </w:style>
  <w:style w:type="paragraph" w:styleId="890">
    <w:name w:val="List Paragraph"/>
    <w:basedOn w:val="88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Header"/>
    <w:basedOn w:val="884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85"/>
    <w:link w:val="891"/>
    <w:uiPriority w:val="99"/>
  </w:style>
  <w:style w:type="paragraph" w:styleId="893">
    <w:name w:val="Footer"/>
    <w:basedOn w:val="884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885"/>
    <w:link w:val="893"/>
    <w:uiPriority w:val="99"/>
  </w:style>
  <w:style w:type="paragraph" w:styleId="895">
    <w:name w:val="Balloon Text"/>
    <w:basedOn w:val="884"/>
    <w:link w:val="8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85"/>
    <w:link w:val="89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F95A-F1ED-4659-957D-03F0F401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Stolyrova_EA</cp:lastModifiedBy>
  <cp:revision>18</cp:revision>
  <dcterms:created xsi:type="dcterms:W3CDTF">2024-07-02T07:37:00Z</dcterms:created>
  <dcterms:modified xsi:type="dcterms:W3CDTF">2025-09-10T06:07:55Z</dcterms:modified>
</cp:coreProperties>
</file>