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B6A2D" w:rsidTr="005B6A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6A2D" w:rsidRDefault="005B6A2D">
            <w:pPr>
              <w:pStyle w:val="ConsPlusNormal"/>
            </w:pPr>
            <w:bookmarkStart w:id="0" w:name="_GoBack"/>
            <w:bookmarkEnd w:id="0"/>
            <w:r>
              <w:t>1 ноября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B6A2D" w:rsidRDefault="005B6A2D">
            <w:pPr>
              <w:pStyle w:val="ConsPlusNormal"/>
              <w:jc w:val="right"/>
            </w:pPr>
            <w:r>
              <w:t>N 87-з</w:t>
            </w:r>
          </w:p>
        </w:tc>
      </w:tr>
    </w:tbl>
    <w:p w:rsidR="005B6A2D" w:rsidRDefault="005B6A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A2D" w:rsidRDefault="005B6A2D">
      <w:pPr>
        <w:pStyle w:val="ConsPlusNormal"/>
        <w:jc w:val="both"/>
      </w:pPr>
    </w:p>
    <w:p w:rsidR="005B6A2D" w:rsidRDefault="005B6A2D">
      <w:pPr>
        <w:pStyle w:val="ConsPlusTitle"/>
        <w:jc w:val="center"/>
      </w:pPr>
      <w:r>
        <w:t>РОССИЙСКАЯ ФЕДЕРАЦИЯ</w:t>
      </w:r>
    </w:p>
    <w:p w:rsidR="005B6A2D" w:rsidRDefault="005B6A2D">
      <w:pPr>
        <w:pStyle w:val="ConsPlusTitle"/>
        <w:jc w:val="center"/>
      </w:pPr>
      <w:r>
        <w:t>СМОЛЕНСКАЯ ОБЛАСТЬ</w:t>
      </w:r>
    </w:p>
    <w:p w:rsidR="005B6A2D" w:rsidRDefault="005B6A2D">
      <w:pPr>
        <w:pStyle w:val="ConsPlusTitle"/>
        <w:jc w:val="center"/>
      </w:pPr>
    </w:p>
    <w:p w:rsidR="005B6A2D" w:rsidRDefault="005B6A2D">
      <w:pPr>
        <w:pStyle w:val="ConsPlusTitle"/>
        <w:jc w:val="center"/>
      </w:pPr>
      <w:r>
        <w:t>ОБЛАСТНОЙ ЗАКОН</w:t>
      </w:r>
    </w:p>
    <w:p w:rsidR="005B6A2D" w:rsidRDefault="005B6A2D">
      <w:pPr>
        <w:pStyle w:val="ConsPlusTitle"/>
        <w:jc w:val="center"/>
      </w:pPr>
    </w:p>
    <w:p w:rsidR="005B6A2D" w:rsidRDefault="005B6A2D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5B6A2D" w:rsidRDefault="005B6A2D">
      <w:pPr>
        <w:pStyle w:val="ConsPlusTitle"/>
        <w:jc w:val="center"/>
      </w:pPr>
      <w:r>
        <w:t>СМОЛЕНСКОЙ ОБЛАСТИ, ЗАМЕЩЕНИЕ КОТОРЫХ НАЛАГАЕТ</w:t>
      </w:r>
    </w:p>
    <w:p w:rsidR="005B6A2D" w:rsidRDefault="005B6A2D">
      <w:pPr>
        <w:pStyle w:val="ConsPlusTitle"/>
        <w:jc w:val="center"/>
      </w:pPr>
      <w:r>
        <w:t>НА ГРАЖДАНИНА ОГРАНИЧЕНИЯ ПРИ ЗАКЛЮЧЕНИИ ТРУДОВОГО</w:t>
      </w:r>
    </w:p>
    <w:p w:rsidR="005B6A2D" w:rsidRDefault="005B6A2D">
      <w:pPr>
        <w:pStyle w:val="ConsPlusTitle"/>
        <w:jc w:val="center"/>
      </w:pPr>
      <w:r>
        <w:t>ИЛИ ГРАЖДАНСКО-ПРАВОВОГО ДОГОВОРА ПОСЛЕ УВОЛЬНЕНИЯ</w:t>
      </w:r>
    </w:p>
    <w:p w:rsidR="005B6A2D" w:rsidRDefault="005B6A2D">
      <w:pPr>
        <w:pStyle w:val="ConsPlusTitle"/>
        <w:jc w:val="center"/>
      </w:pPr>
      <w:r>
        <w:t>С ГОСУДАРСТВЕННОЙ ГРАЖДАНСКОЙ СЛУЖБЫ СМОЛЕНСКОЙ ОБЛАСТИ</w:t>
      </w:r>
    </w:p>
    <w:p w:rsidR="005B6A2D" w:rsidRDefault="005B6A2D">
      <w:pPr>
        <w:pStyle w:val="ConsPlusNormal"/>
        <w:jc w:val="both"/>
      </w:pPr>
    </w:p>
    <w:p w:rsidR="005B6A2D" w:rsidRDefault="005B6A2D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5B6A2D" w:rsidRDefault="005B6A2D">
      <w:pPr>
        <w:pStyle w:val="ConsPlusNormal"/>
        <w:jc w:val="right"/>
      </w:pPr>
      <w:r>
        <w:t>28 октября 2010 года</w:t>
      </w:r>
    </w:p>
    <w:p w:rsidR="005B6A2D" w:rsidRDefault="005B6A2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6A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2D" w:rsidRDefault="005B6A2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2D" w:rsidRDefault="005B6A2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6A2D" w:rsidRDefault="005B6A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A2D" w:rsidRDefault="005B6A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5B6A2D" w:rsidRDefault="005B6A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21.02.2012 </w:t>
            </w:r>
            <w:hyperlink r:id="rId5" w:history="1">
              <w:r>
                <w:rPr>
                  <w:color w:val="0000FF"/>
                </w:rPr>
                <w:t>N 1-з</w:t>
              </w:r>
            </w:hyperlink>
            <w:r>
              <w:rPr>
                <w:color w:val="392C69"/>
              </w:rPr>
              <w:t xml:space="preserve">, от 31.10.2013 </w:t>
            </w:r>
            <w:hyperlink r:id="rId6" w:history="1">
              <w:r>
                <w:rPr>
                  <w:color w:val="0000FF"/>
                </w:rPr>
                <w:t>N 111-з</w:t>
              </w:r>
            </w:hyperlink>
            <w:r>
              <w:rPr>
                <w:color w:val="392C69"/>
              </w:rPr>
              <w:t>,</w:t>
            </w:r>
          </w:p>
          <w:p w:rsidR="005B6A2D" w:rsidRDefault="005B6A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24.04.2014 </w:t>
            </w:r>
            <w:hyperlink r:id="rId7" w:history="1">
              <w:r>
                <w:rPr>
                  <w:color w:val="0000FF"/>
                </w:rPr>
                <w:t>N 40-з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2D" w:rsidRDefault="005B6A2D"/>
        </w:tc>
      </w:tr>
    </w:tbl>
    <w:p w:rsidR="005B6A2D" w:rsidRDefault="005B6A2D">
      <w:pPr>
        <w:pStyle w:val="ConsPlusNormal"/>
        <w:jc w:val="both"/>
      </w:pPr>
    </w:p>
    <w:p w:rsidR="005B6A2D" w:rsidRDefault="005B6A2D">
      <w:pPr>
        <w:pStyle w:val="ConsPlusTitle"/>
        <w:ind w:firstLine="540"/>
        <w:jc w:val="both"/>
        <w:outlineLvl w:val="0"/>
      </w:pPr>
      <w:r>
        <w:t>Статья 1</w:t>
      </w:r>
    </w:p>
    <w:p w:rsidR="005B6A2D" w:rsidRDefault="005B6A2D">
      <w:pPr>
        <w:pStyle w:val="ConsPlusNormal"/>
        <w:jc w:val="both"/>
      </w:pPr>
    </w:p>
    <w:p w:rsidR="005B6A2D" w:rsidRDefault="005B6A2D">
      <w:pPr>
        <w:pStyle w:val="ConsPlusNormal"/>
        <w:ind w:firstLine="540"/>
        <w:jc w:val="both"/>
      </w:pPr>
      <w:proofErr w:type="gramStart"/>
      <w:r>
        <w:t xml:space="preserve">Установить, что предусмотренный </w:t>
      </w:r>
      <w:hyperlink r:id="rId8" w:history="1">
        <w:r>
          <w:rPr>
            <w:color w:val="0000FF"/>
          </w:rPr>
          <w:t>частями 1</w:t>
        </w:r>
      </w:hyperlink>
      <w:r>
        <w:t xml:space="preserve">, </w:t>
      </w:r>
      <w:hyperlink r:id="rId9" w:history="1">
        <w:r>
          <w:rPr>
            <w:color w:val="0000FF"/>
          </w:rPr>
          <w:t>2</w:t>
        </w:r>
      </w:hyperlink>
      <w:r>
        <w:t xml:space="preserve">, </w:t>
      </w:r>
      <w:hyperlink r:id="rId10" w:history="1">
        <w:r>
          <w:rPr>
            <w:color w:val="0000FF"/>
          </w:rPr>
          <w:t>3</w:t>
        </w:r>
      </w:hyperlink>
      <w:r>
        <w:t xml:space="preserve"> и </w:t>
      </w:r>
      <w:hyperlink r:id="rId11" w:history="1">
        <w:r>
          <w:rPr>
            <w:color w:val="0000FF"/>
          </w:rPr>
          <w:t>4 статьи 12</w:t>
        </w:r>
      </w:hyperlink>
      <w:r>
        <w:t xml:space="preserve"> Федерального закона от 25 декабря 2008 года N 273-ФЗ "О противодействии коррупции" перечень должностей государственной гражданской службы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области, утверждается:</w:t>
      </w:r>
      <w:proofErr w:type="gramEnd"/>
    </w:p>
    <w:p w:rsidR="005B6A2D" w:rsidRDefault="005B6A2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Смоленской области от 21.02.2012 N 1-з)</w:t>
      </w:r>
    </w:p>
    <w:p w:rsidR="005B6A2D" w:rsidRDefault="005B6A2D">
      <w:pPr>
        <w:pStyle w:val="ConsPlusNormal"/>
        <w:spacing w:before="220"/>
        <w:ind w:firstLine="540"/>
        <w:jc w:val="both"/>
      </w:pPr>
      <w:r>
        <w:t>1) в Смоленской областной Думе - нормативным правовым актом Смоленской областной Думы;</w:t>
      </w:r>
    </w:p>
    <w:p w:rsidR="005B6A2D" w:rsidRDefault="005B6A2D">
      <w:pPr>
        <w:pStyle w:val="ConsPlusNormal"/>
        <w:spacing w:before="220"/>
        <w:ind w:firstLine="540"/>
        <w:jc w:val="both"/>
      </w:pPr>
      <w:proofErr w:type="gramStart"/>
      <w:r>
        <w:t>2) в органах исполнительной власти Смоленской области, в Службе по обеспечению деятельности мировых судей Смоленской области, в аппарате Уполномоченного по правам человека в Смоленской области, в аппарате Уполномоченного по защите прав предпринимателей в Смоленской области, в избирательной комиссии Смоленской области - нормативным правовым актом Администрации Смоленской области (по представлению соответственно руководителей органов исполнительной власти Смоленской области, начальника Службы по обеспечению деятельности</w:t>
      </w:r>
      <w:proofErr w:type="gramEnd"/>
      <w:r>
        <w:t xml:space="preserve"> мировых судей Смоленской области, Уполномоченного по правам человека в Смоленской области, Уполномоченного по защите прав предпринимателей в Смоленской области, председателя избирательной комиссии Смоленской области);</w:t>
      </w:r>
    </w:p>
    <w:p w:rsidR="005B6A2D" w:rsidRDefault="005B6A2D">
      <w:pPr>
        <w:pStyle w:val="ConsPlusNormal"/>
        <w:jc w:val="both"/>
      </w:pPr>
      <w:r>
        <w:t xml:space="preserve">(в ред. законов Смоленской области от 31.10.2013 </w:t>
      </w:r>
      <w:hyperlink r:id="rId13" w:history="1">
        <w:r>
          <w:rPr>
            <w:color w:val="0000FF"/>
          </w:rPr>
          <w:t>N 111-з</w:t>
        </w:r>
      </w:hyperlink>
      <w:r>
        <w:t xml:space="preserve">, от 24.04.2014 </w:t>
      </w:r>
      <w:hyperlink r:id="rId14" w:history="1">
        <w:r>
          <w:rPr>
            <w:color w:val="0000FF"/>
          </w:rPr>
          <w:t>N 40-з</w:t>
        </w:r>
      </w:hyperlink>
      <w:r>
        <w:t>)</w:t>
      </w:r>
    </w:p>
    <w:p w:rsidR="005B6A2D" w:rsidRDefault="005B6A2D">
      <w:pPr>
        <w:pStyle w:val="ConsPlusNormal"/>
        <w:spacing w:before="220"/>
        <w:ind w:firstLine="540"/>
        <w:jc w:val="both"/>
      </w:pPr>
      <w:r>
        <w:t>3) в Контрольно-счетной палате Смоленской области - нормативным правовым актом Смоленской областной Думы (по представлению председателя Контрольно-счетной палаты Смоленской области).</w:t>
      </w:r>
    </w:p>
    <w:p w:rsidR="005B6A2D" w:rsidRDefault="005B6A2D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законом</w:t>
        </w:r>
      </w:hyperlink>
      <w:r>
        <w:t xml:space="preserve"> Смоленской области от 21.02.2012 N 1-з)</w:t>
      </w:r>
    </w:p>
    <w:p w:rsidR="005B6A2D" w:rsidRDefault="005B6A2D">
      <w:pPr>
        <w:pStyle w:val="ConsPlusNormal"/>
        <w:jc w:val="both"/>
      </w:pPr>
    </w:p>
    <w:p w:rsidR="005B6A2D" w:rsidRDefault="005B6A2D">
      <w:pPr>
        <w:pStyle w:val="ConsPlusTitle"/>
        <w:ind w:firstLine="540"/>
        <w:jc w:val="both"/>
        <w:outlineLvl w:val="0"/>
      </w:pPr>
      <w:r>
        <w:t>Статья 2</w:t>
      </w:r>
    </w:p>
    <w:p w:rsidR="005B6A2D" w:rsidRDefault="005B6A2D">
      <w:pPr>
        <w:pStyle w:val="ConsPlusNormal"/>
        <w:jc w:val="both"/>
      </w:pPr>
    </w:p>
    <w:p w:rsidR="005B6A2D" w:rsidRDefault="005B6A2D">
      <w:pPr>
        <w:pStyle w:val="ConsPlusNormal"/>
        <w:ind w:firstLine="540"/>
        <w:jc w:val="both"/>
      </w:pPr>
      <w:r>
        <w:t xml:space="preserve">Настоящий областной закон вступает в силу через десять дней после дня его официального </w:t>
      </w:r>
      <w:r>
        <w:lastRenderedPageBreak/>
        <w:t>опубликования.</w:t>
      </w:r>
    </w:p>
    <w:p w:rsidR="005B6A2D" w:rsidRDefault="005B6A2D">
      <w:pPr>
        <w:pStyle w:val="ConsPlusNormal"/>
        <w:jc w:val="both"/>
      </w:pPr>
    </w:p>
    <w:p w:rsidR="005B6A2D" w:rsidRDefault="005B6A2D">
      <w:pPr>
        <w:pStyle w:val="ConsPlusNormal"/>
        <w:jc w:val="right"/>
      </w:pPr>
      <w:r>
        <w:t>Губернатор</w:t>
      </w:r>
    </w:p>
    <w:p w:rsidR="005B6A2D" w:rsidRDefault="005B6A2D">
      <w:pPr>
        <w:pStyle w:val="ConsPlusNormal"/>
        <w:jc w:val="right"/>
      </w:pPr>
      <w:r>
        <w:t>Смоленской области</w:t>
      </w:r>
    </w:p>
    <w:p w:rsidR="005B6A2D" w:rsidRDefault="005B6A2D">
      <w:pPr>
        <w:pStyle w:val="ConsPlusNormal"/>
        <w:jc w:val="right"/>
      </w:pPr>
      <w:r>
        <w:t>С.В.АНТУФЬЕВ</w:t>
      </w:r>
    </w:p>
    <w:p w:rsidR="005B6A2D" w:rsidRDefault="005B6A2D">
      <w:pPr>
        <w:pStyle w:val="ConsPlusNormal"/>
      </w:pPr>
      <w:r>
        <w:t>1 ноября 2010 года</w:t>
      </w:r>
    </w:p>
    <w:p w:rsidR="005B6A2D" w:rsidRDefault="005B6A2D">
      <w:pPr>
        <w:pStyle w:val="ConsPlusNormal"/>
        <w:spacing w:before="220"/>
      </w:pPr>
      <w:r>
        <w:t>N 87-з</w:t>
      </w:r>
    </w:p>
    <w:p w:rsidR="005B6A2D" w:rsidRDefault="005B6A2D">
      <w:pPr>
        <w:pStyle w:val="ConsPlusNormal"/>
        <w:jc w:val="both"/>
      </w:pPr>
    </w:p>
    <w:p w:rsidR="005B6A2D" w:rsidRDefault="005B6A2D">
      <w:pPr>
        <w:pStyle w:val="ConsPlusNormal"/>
        <w:jc w:val="both"/>
      </w:pPr>
    </w:p>
    <w:p w:rsidR="005B6A2D" w:rsidRDefault="005B6A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D24" w:rsidRDefault="00430D24"/>
    <w:sectPr w:rsidR="00430D24" w:rsidSect="0003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2D"/>
    <w:rsid w:val="00430D24"/>
    <w:rsid w:val="005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6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6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A4E0C7F98B8BFEFDE140FC003F6A5A8D48C07C7148EC98E1410735087E9D3BCA665335EC30123C8C3B50F2107C9EBC7D4C32U7N2N" TargetMode="External"/><Relationship Id="rId13" Type="http://schemas.openxmlformats.org/officeDocument/2006/relationships/hyperlink" Target="consultantplus://offline/ref=F6EDA4E0C7F98B8BFEFDFF4DEA6C62605F8E13CD797644B8C5BE1A5A620174CA7C853F1278EA654378D9365AFD5A2DD3F7724E346D2247030F83C7UBN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EDA4E0C7F98B8BFEFDFF4DEA6C62605F8E13CD797A41BAC6BE1A5A620174CA7C853F1278EA654378D9365AFD5A2DD3F7724E346D2247030F83C7UBN0N" TargetMode="External"/><Relationship Id="rId12" Type="http://schemas.openxmlformats.org/officeDocument/2006/relationships/hyperlink" Target="consultantplus://offline/ref=F6EDA4E0C7F98B8BFEFDFF4DEA6C62605F8E13CD7A734AB9CDBE1A5A620174CA7C853F1278EA654378D93753FD5A2DD3F7724E346D2247030F83C7UBN0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DA4E0C7F98B8BFEFDFF4DEA6C62605F8E13CD797644B8C5BE1A5A620174CA7C853F1278EA654378D9365AFD5A2DD3F7724E346D2247030F83C7UBN0N" TargetMode="External"/><Relationship Id="rId11" Type="http://schemas.openxmlformats.org/officeDocument/2006/relationships/hyperlink" Target="consultantplus://offline/ref=F6EDA4E0C7F98B8BFEFDE140FC003F6A5A8D48C07C7148EC98E1410735087E9D3BCA66523FEC30123C8C3B50F2107C9EBC7D4C32U7N2N" TargetMode="External"/><Relationship Id="rId5" Type="http://schemas.openxmlformats.org/officeDocument/2006/relationships/hyperlink" Target="consultantplus://offline/ref=F6EDA4E0C7F98B8BFEFDFF4DEA6C62605F8E13CD7A734AB9CDBE1A5A620174CA7C853F1278EA654378D9365AFD5A2DD3F7724E346D2247030F83C7UBN0N" TargetMode="External"/><Relationship Id="rId15" Type="http://schemas.openxmlformats.org/officeDocument/2006/relationships/hyperlink" Target="consultantplus://offline/ref=F6EDA4E0C7F98B8BFEFDFF4DEA6C62605F8E13CD7A734AB9CDBE1A5A620174CA7C853F1278EA654378D93751FD5A2DD3F7724E346D2247030F83C7UBN0N" TargetMode="External"/><Relationship Id="rId10" Type="http://schemas.openxmlformats.org/officeDocument/2006/relationships/hyperlink" Target="consultantplus://offline/ref=F6EDA4E0C7F98B8BFEFDE140FC003F6A5A8D48C07C7148EC98E1410735087E9D3BCA66523EEC30123C8C3B50F2107C9EBC7D4C32U7N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DA4E0C7F98B8BFEFDE140FC003F6A5A8D48C07C7148EC98E1410735087E9D3BCA66523DEC30123C8C3B50F2107C9EBC7D4C32U7N2N" TargetMode="External"/><Relationship Id="rId14" Type="http://schemas.openxmlformats.org/officeDocument/2006/relationships/hyperlink" Target="consultantplus://offline/ref=F6EDA4E0C7F98B8BFEFDFF4DEA6C62605F8E13CD797A41BAC6BE1A5A620174CA7C853F1278EA654378D9365AFD5A2DD3F7724E346D2247030F83C7UBN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Пантелеенкова Наталья Александровна</dc:creator>
  <cp:lastModifiedBy>Пантелеенкова Наталья Александровна</cp:lastModifiedBy>
  <cp:revision>1</cp:revision>
  <dcterms:created xsi:type="dcterms:W3CDTF">2021-09-24T13:13:00Z</dcterms:created>
  <dcterms:modified xsi:type="dcterms:W3CDTF">2021-09-24T13:13:00Z</dcterms:modified>
</cp:coreProperties>
</file>