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398" w:rsidRPr="00095E2D" w:rsidRDefault="00044398" w:rsidP="00044398">
      <w:pPr>
        <w:jc w:val="center"/>
        <w:rPr>
          <w:b/>
          <w:sz w:val="28"/>
          <w:szCs w:val="28"/>
        </w:rPr>
      </w:pPr>
      <w:r w:rsidRPr="00095E2D">
        <w:rPr>
          <w:b/>
          <w:sz w:val="28"/>
          <w:szCs w:val="28"/>
        </w:rPr>
        <w:t>ПОЯСНИТЕЛЬНАЯ ЗАПИСКА</w:t>
      </w:r>
    </w:p>
    <w:p w:rsidR="00044398" w:rsidRPr="00095E2D" w:rsidRDefault="00044398" w:rsidP="00044398">
      <w:pPr>
        <w:jc w:val="center"/>
        <w:rPr>
          <w:b/>
          <w:sz w:val="28"/>
          <w:szCs w:val="28"/>
        </w:rPr>
      </w:pPr>
    </w:p>
    <w:p w:rsidR="00044398" w:rsidRPr="00095E2D" w:rsidRDefault="003D1B37" w:rsidP="00044398">
      <w:pPr>
        <w:jc w:val="center"/>
        <w:rPr>
          <w:b/>
          <w:sz w:val="28"/>
          <w:szCs w:val="28"/>
        </w:rPr>
      </w:pPr>
      <w:r w:rsidRPr="00095E2D">
        <w:rPr>
          <w:b/>
          <w:sz w:val="28"/>
          <w:szCs w:val="28"/>
        </w:rPr>
        <w:t xml:space="preserve">к проекту постановления Администрации Смоленской области </w:t>
      </w:r>
      <w:r w:rsidR="00044398" w:rsidRPr="00095E2D">
        <w:rPr>
          <w:b/>
          <w:sz w:val="28"/>
          <w:szCs w:val="28"/>
        </w:rPr>
        <w:t xml:space="preserve">«О внесении изменений в областную государственную </w:t>
      </w:r>
      <w:hyperlink r:id="rId8" w:history="1">
        <w:r w:rsidR="00044398" w:rsidRPr="00095E2D">
          <w:rPr>
            <w:rStyle w:val="a5"/>
            <w:b/>
            <w:color w:val="auto"/>
            <w:sz w:val="28"/>
            <w:szCs w:val="28"/>
            <w:u w:val="none"/>
          </w:rPr>
          <w:t>программу</w:t>
        </w:r>
      </w:hyperlink>
      <w:r w:rsidR="00044398" w:rsidRPr="00095E2D">
        <w:rPr>
          <w:b/>
          <w:sz w:val="28"/>
          <w:szCs w:val="28"/>
        </w:rPr>
        <w:t xml:space="preserve"> «Обеспечение законности и правопорядка в Смоленской области» </w:t>
      </w:r>
    </w:p>
    <w:p w:rsidR="00044398" w:rsidRPr="00095E2D" w:rsidRDefault="00044398" w:rsidP="00044398">
      <w:pPr>
        <w:rPr>
          <w:b/>
          <w:sz w:val="28"/>
          <w:szCs w:val="28"/>
        </w:rPr>
      </w:pPr>
    </w:p>
    <w:p w:rsidR="00044398" w:rsidRPr="00095E2D" w:rsidRDefault="00044398" w:rsidP="00044398">
      <w:pPr>
        <w:rPr>
          <w:b/>
          <w:sz w:val="28"/>
          <w:szCs w:val="28"/>
        </w:rPr>
      </w:pPr>
    </w:p>
    <w:p w:rsidR="00EA4AF4" w:rsidRPr="00095E2D" w:rsidRDefault="00443E22" w:rsidP="00EA4AF4">
      <w:pPr>
        <w:ind w:firstLine="709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proofErr w:type="gramStart"/>
      <w:r w:rsidRPr="00095E2D">
        <w:rPr>
          <w:sz w:val="28"/>
          <w:szCs w:val="28"/>
        </w:rPr>
        <w:t xml:space="preserve">Проект постановления Администрации Смоленской области «О внесении изменений в областную государственную </w:t>
      </w:r>
      <w:hyperlink r:id="rId9" w:history="1">
        <w:r w:rsidRPr="00095E2D">
          <w:rPr>
            <w:rStyle w:val="a5"/>
            <w:color w:val="auto"/>
            <w:sz w:val="28"/>
            <w:szCs w:val="28"/>
            <w:u w:val="none"/>
          </w:rPr>
          <w:t>программу</w:t>
        </w:r>
      </w:hyperlink>
      <w:r w:rsidRPr="00095E2D">
        <w:rPr>
          <w:sz w:val="28"/>
          <w:szCs w:val="28"/>
        </w:rPr>
        <w:t xml:space="preserve"> «Обеспечение законности и правопорядка в Смоленской области» </w:t>
      </w:r>
      <w:r w:rsidRPr="00095E2D">
        <w:rPr>
          <w:spacing w:val="-2"/>
          <w:sz w:val="28"/>
          <w:szCs w:val="28"/>
        </w:rPr>
        <w:t xml:space="preserve">разработан </w:t>
      </w:r>
      <w:r w:rsidRPr="00095E2D">
        <w:rPr>
          <w:sz w:val="28"/>
          <w:szCs w:val="28"/>
        </w:rPr>
        <w:t>Департаментом Смоленской области по осуществлению контроля и взаимодействию с административными органами</w:t>
      </w:r>
      <w:r w:rsidRPr="00095E2D">
        <w:rPr>
          <w:spacing w:val="-2"/>
          <w:sz w:val="28"/>
          <w:szCs w:val="28"/>
        </w:rPr>
        <w:t xml:space="preserve"> в связи</w:t>
      </w:r>
      <w:r w:rsidR="006F7AF8" w:rsidRPr="00095E2D">
        <w:rPr>
          <w:bCs/>
          <w:sz w:val="28"/>
          <w:szCs w:val="28"/>
        </w:rPr>
        <w:t xml:space="preserve"> с </w:t>
      </w:r>
      <w:r w:rsidR="006F7AF8" w:rsidRPr="00095E2D">
        <w:rPr>
          <w:spacing w:val="-2"/>
          <w:sz w:val="28"/>
          <w:szCs w:val="28"/>
        </w:rPr>
        <w:t>внесением изменений в областной закон «Об областном бюджете на 20</w:t>
      </w:r>
      <w:r w:rsidRPr="00095E2D">
        <w:rPr>
          <w:spacing w:val="-2"/>
          <w:sz w:val="28"/>
          <w:szCs w:val="28"/>
        </w:rPr>
        <w:t>20</w:t>
      </w:r>
      <w:r w:rsidR="006F7AF8" w:rsidRPr="00095E2D">
        <w:rPr>
          <w:spacing w:val="-2"/>
          <w:sz w:val="28"/>
          <w:szCs w:val="28"/>
        </w:rPr>
        <w:t xml:space="preserve"> год и на плановый период 20</w:t>
      </w:r>
      <w:r w:rsidR="00D728BA" w:rsidRPr="00095E2D">
        <w:rPr>
          <w:spacing w:val="-2"/>
          <w:sz w:val="28"/>
          <w:szCs w:val="28"/>
        </w:rPr>
        <w:t>2</w:t>
      </w:r>
      <w:r w:rsidRPr="00095E2D">
        <w:rPr>
          <w:spacing w:val="-2"/>
          <w:sz w:val="28"/>
          <w:szCs w:val="28"/>
        </w:rPr>
        <w:t>1</w:t>
      </w:r>
      <w:r w:rsidR="006F7AF8" w:rsidRPr="00095E2D">
        <w:rPr>
          <w:spacing w:val="-2"/>
          <w:sz w:val="28"/>
          <w:szCs w:val="28"/>
        </w:rPr>
        <w:t xml:space="preserve"> и 202</w:t>
      </w:r>
      <w:r w:rsidRPr="00095E2D">
        <w:rPr>
          <w:spacing w:val="-2"/>
          <w:sz w:val="28"/>
          <w:szCs w:val="28"/>
        </w:rPr>
        <w:t>2</w:t>
      </w:r>
      <w:r w:rsidR="006F7AF8" w:rsidRPr="00095E2D">
        <w:rPr>
          <w:spacing w:val="-2"/>
          <w:sz w:val="28"/>
          <w:szCs w:val="28"/>
        </w:rPr>
        <w:t xml:space="preserve"> годов»</w:t>
      </w:r>
      <w:r w:rsidR="00BB01C6" w:rsidRPr="00095E2D">
        <w:rPr>
          <w:spacing w:val="-2"/>
          <w:sz w:val="28"/>
          <w:szCs w:val="28"/>
        </w:rPr>
        <w:t>,</w:t>
      </w:r>
      <w:r w:rsidR="00414295" w:rsidRPr="00095E2D">
        <w:rPr>
          <w:spacing w:val="-2"/>
          <w:sz w:val="28"/>
          <w:szCs w:val="28"/>
        </w:rPr>
        <w:t xml:space="preserve"> а также</w:t>
      </w:r>
      <w:r w:rsidR="00C41553" w:rsidRPr="00095E2D">
        <w:rPr>
          <w:spacing w:val="-2"/>
          <w:sz w:val="28"/>
          <w:szCs w:val="28"/>
        </w:rPr>
        <w:t xml:space="preserve"> поступившим </w:t>
      </w:r>
      <w:r w:rsidR="00D46315" w:rsidRPr="00095E2D">
        <w:rPr>
          <w:spacing w:val="-2"/>
          <w:sz w:val="28"/>
          <w:szCs w:val="28"/>
        </w:rPr>
        <w:t>обращением</w:t>
      </w:r>
      <w:r w:rsidR="00C41553" w:rsidRPr="00095E2D">
        <w:rPr>
          <w:spacing w:val="-2"/>
          <w:sz w:val="28"/>
          <w:szCs w:val="28"/>
        </w:rPr>
        <w:t xml:space="preserve"> </w:t>
      </w:r>
      <w:r w:rsidRPr="00095E2D">
        <w:rPr>
          <w:sz w:val="28"/>
          <w:szCs w:val="28"/>
        </w:rPr>
        <w:t>Департамента государственной службы</w:t>
      </w:r>
      <w:proofErr w:type="gramEnd"/>
      <w:r w:rsidRPr="00095E2D">
        <w:rPr>
          <w:sz w:val="28"/>
          <w:szCs w:val="28"/>
        </w:rPr>
        <w:t xml:space="preserve"> занятости населения Смоленской области</w:t>
      </w:r>
      <w:r w:rsidRPr="00095E2D">
        <w:rPr>
          <w:spacing w:val="-2"/>
          <w:sz w:val="28"/>
          <w:szCs w:val="28"/>
        </w:rPr>
        <w:t>.</w:t>
      </w:r>
    </w:p>
    <w:p w:rsidR="00D46315" w:rsidRPr="00095E2D" w:rsidRDefault="0051085E" w:rsidP="00D46315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95E2D">
        <w:rPr>
          <w:spacing w:val="-2"/>
          <w:sz w:val="28"/>
          <w:szCs w:val="28"/>
        </w:rPr>
        <w:t xml:space="preserve">В результате вносимых </w:t>
      </w:r>
      <w:r w:rsidRPr="00095E2D">
        <w:rPr>
          <w:sz w:val="28"/>
          <w:szCs w:val="28"/>
        </w:rPr>
        <w:t xml:space="preserve">в областную государственную </w:t>
      </w:r>
      <w:hyperlink r:id="rId10" w:history="1">
        <w:r w:rsidRPr="00095E2D">
          <w:rPr>
            <w:sz w:val="28"/>
            <w:szCs w:val="28"/>
          </w:rPr>
          <w:t>программу</w:t>
        </w:r>
      </w:hyperlink>
      <w:r w:rsidRPr="00095E2D">
        <w:rPr>
          <w:sz w:val="28"/>
          <w:szCs w:val="28"/>
        </w:rPr>
        <w:t xml:space="preserve"> «Обеспечение законности и правопорядка в Смоленской области»</w:t>
      </w:r>
      <w:r w:rsidR="00866228" w:rsidRPr="00095E2D">
        <w:rPr>
          <w:sz w:val="28"/>
          <w:szCs w:val="28"/>
        </w:rPr>
        <w:t xml:space="preserve"> </w:t>
      </w:r>
      <w:r w:rsidR="00727D0C" w:rsidRPr="00095E2D">
        <w:rPr>
          <w:spacing w:val="-2"/>
          <w:sz w:val="28"/>
          <w:szCs w:val="28"/>
        </w:rPr>
        <w:t>изменений</w:t>
      </w:r>
      <w:r w:rsidR="00D46315" w:rsidRPr="00095E2D">
        <w:rPr>
          <w:spacing w:val="-2"/>
          <w:sz w:val="28"/>
          <w:szCs w:val="28"/>
        </w:rPr>
        <w:t xml:space="preserve"> о</w:t>
      </w:r>
      <w:r w:rsidR="00D46315" w:rsidRPr="00095E2D">
        <w:rPr>
          <w:rFonts w:eastAsiaTheme="minorHAnsi"/>
          <w:sz w:val="28"/>
          <w:szCs w:val="28"/>
          <w:lang w:eastAsia="en-US"/>
        </w:rPr>
        <w:t xml:space="preserve">бщий объем </w:t>
      </w:r>
      <w:r w:rsidR="00642237" w:rsidRPr="00095E2D">
        <w:rPr>
          <w:rFonts w:eastAsiaTheme="minorHAnsi"/>
          <w:sz w:val="28"/>
          <w:szCs w:val="28"/>
          <w:lang w:eastAsia="en-US"/>
        </w:rPr>
        <w:t>ее финансирования</w:t>
      </w:r>
      <w:r w:rsidR="00D46315" w:rsidRPr="00095E2D">
        <w:rPr>
          <w:rFonts w:eastAsiaTheme="minorHAnsi"/>
          <w:sz w:val="28"/>
          <w:szCs w:val="28"/>
          <w:lang w:eastAsia="en-US"/>
        </w:rPr>
        <w:t xml:space="preserve"> на 2020 год уменьшится на 245,6 тыс. рублей и составит 125 750,6 тыс. рублей.</w:t>
      </w:r>
    </w:p>
    <w:p w:rsidR="00ED0F83" w:rsidRPr="00095E2D" w:rsidRDefault="00414295" w:rsidP="00D4631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095E2D">
        <w:rPr>
          <w:rFonts w:eastAsiaTheme="minorHAnsi"/>
          <w:sz w:val="28"/>
          <w:szCs w:val="28"/>
          <w:lang w:eastAsia="en-US"/>
        </w:rPr>
        <w:t>Кроме того в</w:t>
      </w:r>
      <w:r w:rsidR="00ED0F83" w:rsidRPr="00095E2D">
        <w:rPr>
          <w:rFonts w:eastAsiaTheme="minorHAnsi"/>
          <w:sz w:val="28"/>
          <w:szCs w:val="28"/>
          <w:lang w:eastAsia="en-US"/>
        </w:rPr>
        <w:t xml:space="preserve"> </w:t>
      </w:r>
      <w:r w:rsidR="00ED0F83" w:rsidRPr="00095E2D">
        <w:rPr>
          <w:sz w:val="28"/>
          <w:szCs w:val="28"/>
        </w:rPr>
        <w:t xml:space="preserve">подпрограмме </w:t>
      </w:r>
      <w:r w:rsidRPr="00095E2D">
        <w:rPr>
          <w:sz w:val="28"/>
          <w:szCs w:val="28"/>
        </w:rPr>
        <w:t>«</w:t>
      </w:r>
      <w:r w:rsidR="00ED0F83" w:rsidRPr="00095E2D">
        <w:rPr>
          <w:sz w:val="28"/>
          <w:szCs w:val="28"/>
        </w:rPr>
        <w:t>Комплексные меры по профилактике правонарушений и усилению борьбы с пре</w:t>
      </w:r>
      <w:r w:rsidRPr="00095E2D">
        <w:rPr>
          <w:sz w:val="28"/>
          <w:szCs w:val="28"/>
        </w:rPr>
        <w:t>ступностью в Смоленской области»</w:t>
      </w:r>
      <w:r w:rsidR="00ED0F83" w:rsidRPr="00095E2D">
        <w:rPr>
          <w:sz w:val="28"/>
          <w:szCs w:val="28"/>
        </w:rPr>
        <w:t xml:space="preserve"> в рамках основного мероприятия «Предупреждение правонарушений и антиобщественных действий несовершеннолетних и молодежи, выявление и устранение причин и условий, способствующих совершению правонарушений» </w:t>
      </w:r>
      <w:r w:rsidR="00ED0F83" w:rsidRPr="00095E2D">
        <w:rPr>
          <w:rFonts w:eastAsiaTheme="minorHAnsi"/>
          <w:sz w:val="28"/>
          <w:szCs w:val="28"/>
          <w:lang w:eastAsia="en-US"/>
        </w:rPr>
        <w:t>уменьшится объем финансирования мероприятия «</w:t>
      </w:r>
      <w:r w:rsidR="00ED0F83" w:rsidRPr="00095E2D">
        <w:rPr>
          <w:sz w:val="28"/>
          <w:szCs w:val="28"/>
        </w:rPr>
        <w:t>Проведение областной спартакиады школьников, областной спартакиады муниципальных образований Смоленской области</w:t>
      </w:r>
      <w:r w:rsidR="00ED0F83" w:rsidRPr="00095E2D">
        <w:rPr>
          <w:rFonts w:eastAsiaTheme="minorHAnsi"/>
          <w:sz w:val="28"/>
          <w:szCs w:val="28"/>
          <w:lang w:eastAsia="en-US"/>
        </w:rPr>
        <w:t>» на 113,8 тыс. рублей и составит 286,2 тыс</w:t>
      </w:r>
      <w:proofErr w:type="gramEnd"/>
      <w:r w:rsidR="00ED0F83" w:rsidRPr="00095E2D">
        <w:rPr>
          <w:rFonts w:eastAsiaTheme="minorHAnsi"/>
          <w:sz w:val="28"/>
          <w:szCs w:val="28"/>
          <w:lang w:eastAsia="en-US"/>
        </w:rPr>
        <w:t>. руб</w:t>
      </w:r>
      <w:r w:rsidR="0037710B" w:rsidRPr="00095E2D">
        <w:rPr>
          <w:rFonts w:eastAsiaTheme="minorHAnsi"/>
          <w:sz w:val="28"/>
          <w:szCs w:val="28"/>
          <w:lang w:eastAsia="en-US"/>
        </w:rPr>
        <w:t>лей,</w:t>
      </w:r>
      <w:r w:rsidR="00ED0F83" w:rsidRPr="00095E2D">
        <w:rPr>
          <w:rFonts w:eastAsiaTheme="minorHAnsi"/>
          <w:sz w:val="28"/>
          <w:szCs w:val="28"/>
          <w:lang w:eastAsia="en-US"/>
        </w:rPr>
        <w:t xml:space="preserve"> </w:t>
      </w:r>
      <w:r w:rsidR="00ED0F83" w:rsidRPr="00095E2D">
        <w:rPr>
          <w:sz w:val="28"/>
          <w:szCs w:val="28"/>
        </w:rPr>
        <w:t>в рамках основного мероприятия «Оптимизация работы органов государственной власти Смоленской области по предупреждению правонарушений, совершаемых на улицах и в иных общественных местах»</w:t>
      </w:r>
      <w:r w:rsidR="00ED0F83" w:rsidRPr="00095E2D">
        <w:rPr>
          <w:rFonts w:eastAsiaTheme="minorHAnsi"/>
          <w:sz w:val="28"/>
          <w:szCs w:val="28"/>
          <w:lang w:eastAsia="en-US"/>
        </w:rPr>
        <w:t xml:space="preserve"> уменьшится объем финансирования мероприятия </w:t>
      </w:r>
      <w:r w:rsidR="00ED0F83" w:rsidRPr="00095E2D">
        <w:rPr>
          <w:sz w:val="28"/>
          <w:szCs w:val="28"/>
        </w:rPr>
        <w:t>«Создание условий для материально-технического обеспечения»</w:t>
      </w:r>
      <w:r w:rsidR="00ED0F83" w:rsidRPr="00095E2D">
        <w:rPr>
          <w:rFonts w:eastAsiaTheme="minorHAnsi"/>
          <w:sz w:val="28"/>
          <w:szCs w:val="28"/>
          <w:lang w:eastAsia="en-US"/>
        </w:rPr>
        <w:t xml:space="preserve"> на 10,0 тыс. рублей и составит 340,1 тыс. рублей.</w:t>
      </w:r>
    </w:p>
    <w:p w:rsidR="006D3000" w:rsidRPr="00095E2D" w:rsidRDefault="00ED0F83" w:rsidP="006D3000">
      <w:pPr>
        <w:ind w:firstLine="709"/>
        <w:jc w:val="both"/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</w:pPr>
      <w:r w:rsidRPr="00095E2D">
        <w:rPr>
          <w:rFonts w:eastAsiaTheme="minorHAnsi"/>
          <w:sz w:val="28"/>
          <w:szCs w:val="28"/>
          <w:lang w:eastAsia="en-US"/>
        </w:rPr>
        <w:t xml:space="preserve">В </w:t>
      </w:r>
      <w:r w:rsidRPr="00095E2D">
        <w:rPr>
          <w:sz w:val="28"/>
          <w:szCs w:val="28"/>
        </w:rPr>
        <w:t xml:space="preserve">подпрограмме «Оказание помощи лицам, отбывшим наказание в виде </w:t>
      </w:r>
      <w:proofErr w:type="gramStart"/>
      <w:r w:rsidRPr="00095E2D">
        <w:rPr>
          <w:sz w:val="28"/>
          <w:szCs w:val="28"/>
        </w:rPr>
        <w:t>лишения свободы, и содействия их социальной реабилитации в Смоленской области» в рамках основного мероприятия «Профилактика рецидивной преступности»</w:t>
      </w:r>
      <w:r w:rsidRPr="00095E2D">
        <w:rPr>
          <w:rFonts w:eastAsiaTheme="minorHAnsi"/>
          <w:sz w:val="28"/>
          <w:szCs w:val="28"/>
          <w:lang w:eastAsia="en-US"/>
        </w:rPr>
        <w:t xml:space="preserve"> уменьшится объем финансирования мероприятия «</w:t>
      </w:r>
      <w:r w:rsidRPr="00095E2D">
        <w:rPr>
          <w:sz w:val="28"/>
          <w:szCs w:val="28"/>
        </w:rPr>
        <w:t>Повышение уровня правосознания и правовой грамотности осужденных, обновление правовой литературы библиотек, правовых уголков отрядов исправительных учреждений УФСИН России по Смоленской области, приобретение информационных стендов, сенсорных информационных киосков»</w:t>
      </w:r>
      <w:r w:rsidRPr="00095E2D">
        <w:rPr>
          <w:rFonts w:eastAsiaTheme="minorHAnsi"/>
          <w:sz w:val="28"/>
          <w:szCs w:val="28"/>
          <w:lang w:eastAsia="en-US"/>
        </w:rPr>
        <w:t xml:space="preserve"> на 13,8 тыс. </w:t>
      </w:r>
      <w:proofErr w:type="gramEnd"/>
      <w:r w:rsidRPr="00095E2D">
        <w:rPr>
          <w:rFonts w:eastAsiaTheme="minorHAnsi"/>
          <w:sz w:val="28"/>
          <w:szCs w:val="28"/>
          <w:lang w:eastAsia="en-US"/>
        </w:rPr>
        <w:t>рублей и составит 124,5 тыс. рублей</w:t>
      </w:r>
      <w:r w:rsidR="00414295" w:rsidRPr="00095E2D">
        <w:rPr>
          <w:rFonts w:eastAsiaTheme="minorHAnsi"/>
          <w:sz w:val="28"/>
          <w:szCs w:val="28"/>
          <w:lang w:eastAsia="en-US"/>
        </w:rPr>
        <w:t>, а также</w:t>
      </w:r>
      <w:r w:rsidRPr="00095E2D">
        <w:rPr>
          <w:sz w:val="28"/>
          <w:szCs w:val="28"/>
        </w:rPr>
        <w:t xml:space="preserve"> </w:t>
      </w:r>
      <w:r w:rsidR="0037710B" w:rsidRPr="00095E2D">
        <w:rPr>
          <w:sz w:val="28"/>
          <w:szCs w:val="28"/>
        </w:rPr>
        <w:t>уменьшится</w:t>
      </w:r>
      <w:r w:rsidRPr="00095E2D">
        <w:rPr>
          <w:sz w:val="28"/>
          <w:szCs w:val="28"/>
        </w:rPr>
        <w:t xml:space="preserve"> значение показателя «Количество приобретенных сенсорных информационных киосков (ед.)» с 3 до 2 единиц в связи с тем, что в 2020 году </w:t>
      </w:r>
      <w:r w:rsidR="009E7B83" w:rsidRPr="00095E2D">
        <w:rPr>
          <w:sz w:val="28"/>
          <w:szCs w:val="28"/>
        </w:rPr>
        <w:t xml:space="preserve">изменились </w:t>
      </w:r>
      <w:r w:rsidR="00642237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>технические характеристики закупаемого объекта (</w:t>
      </w:r>
      <w:r w:rsidR="008F1CF8" w:rsidRPr="00095E2D">
        <w:rPr>
          <w:sz w:val="28"/>
          <w:szCs w:val="28"/>
        </w:rPr>
        <w:t xml:space="preserve">сенсорного информационного </w:t>
      </w:r>
      <w:r w:rsidR="00642237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>киоска)</w:t>
      </w:r>
      <w:r w:rsidR="009E7B83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>,</w:t>
      </w:r>
      <w:r w:rsidR="00642237" w:rsidRPr="00095E2D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42237" w:rsidRPr="00095E2D">
        <w:rPr>
          <w:sz w:val="28"/>
          <w:szCs w:val="28"/>
        </w:rPr>
        <w:t xml:space="preserve">указанные в </w:t>
      </w:r>
      <w:r w:rsidRPr="00095E2D">
        <w:rPr>
          <w:sz w:val="28"/>
          <w:szCs w:val="28"/>
        </w:rPr>
        <w:t>каталог</w:t>
      </w:r>
      <w:r w:rsidR="00642237" w:rsidRPr="00095E2D">
        <w:rPr>
          <w:sz w:val="28"/>
          <w:szCs w:val="28"/>
        </w:rPr>
        <w:t>е</w:t>
      </w:r>
      <w:r w:rsidRPr="00095E2D">
        <w:rPr>
          <w:sz w:val="28"/>
          <w:szCs w:val="28"/>
        </w:rPr>
        <w:t xml:space="preserve"> товаров, работ и услуг</w:t>
      </w:r>
      <w:r w:rsidR="009E7B83" w:rsidRPr="00095E2D">
        <w:rPr>
          <w:sz w:val="28"/>
          <w:szCs w:val="28"/>
        </w:rPr>
        <w:t>,</w:t>
      </w:r>
      <w:r w:rsidRPr="00095E2D">
        <w:rPr>
          <w:sz w:val="28"/>
          <w:szCs w:val="28"/>
        </w:rPr>
        <w:t xml:space="preserve"> </w:t>
      </w:r>
      <w:r w:rsidR="009E7B83" w:rsidRPr="00095E2D">
        <w:rPr>
          <w:sz w:val="28"/>
          <w:szCs w:val="28"/>
        </w:rPr>
        <w:t>которые повлияли на обоснование начальной (</w:t>
      </w:r>
      <w:proofErr w:type="gramStart"/>
      <w:r w:rsidR="009E7B83" w:rsidRPr="00095E2D">
        <w:rPr>
          <w:sz w:val="28"/>
          <w:szCs w:val="28"/>
        </w:rPr>
        <w:t>макс</w:t>
      </w:r>
      <w:bookmarkStart w:id="0" w:name="_GoBack"/>
      <w:bookmarkEnd w:id="0"/>
      <w:r w:rsidR="009E7B83" w:rsidRPr="00095E2D">
        <w:rPr>
          <w:sz w:val="28"/>
          <w:szCs w:val="28"/>
        </w:rPr>
        <w:t xml:space="preserve">имальной) </w:t>
      </w:r>
      <w:proofErr w:type="gramEnd"/>
      <w:r w:rsidR="009E7B83" w:rsidRPr="00095E2D">
        <w:rPr>
          <w:sz w:val="28"/>
          <w:szCs w:val="28"/>
        </w:rPr>
        <w:t>цены контракта</w:t>
      </w:r>
      <w:r w:rsidR="00642237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r w:rsidR="0037710B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>снизился курс</w:t>
      </w:r>
      <w:r w:rsidR="006D3000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D3000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lastRenderedPageBreak/>
        <w:t>национальной валюты</w:t>
      </w:r>
      <w:r w:rsidR="0037710B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6D3000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37710B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 xml:space="preserve">Эти изменения </w:t>
      </w:r>
      <w:r w:rsidR="006D3000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>негативно повлияли на ценообразование запрашиваемых комм</w:t>
      </w:r>
      <w:r w:rsidR="0037710B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>ерческих предложений в сторону его</w:t>
      </w:r>
      <w:r w:rsidR="006D3000" w:rsidRPr="00095E2D">
        <w:rPr>
          <w:rStyle w:val="sectioninfo"/>
          <w:sz w:val="28"/>
          <w:szCs w:val="28"/>
          <w:bdr w:val="none" w:sz="0" w:space="0" w:color="auto" w:frame="1"/>
          <w:shd w:val="clear" w:color="auto" w:fill="FFFFFF"/>
        </w:rPr>
        <w:t xml:space="preserve"> увеличения, что не позволило достигнуть установленного значения показателя.</w:t>
      </w:r>
    </w:p>
    <w:p w:rsidR="00414295" w:rsidRPr="00414295" w:rsidRDefault="00414295" w:rsidP="00414295">
      <w:pPr>
        <w:ind w:firstLine="709"/>
        <w:jc w:val="both"/>
        <w:rPr>
          <w:sz w:val="28"/>
          <w:szCs w:val="28"/>
        </w:rPr>
      </w:pPr>
      <w:r w:rsidRPr="00095E2D">
        <w:rPr>
          <w:bCs/>
          <w:sz w:val="28"/>
          <w:szCs w:val="28"/>
        </w:rPr>
        <w:t>Принятие и реализация постановления</w:t>
      </w:r>
      <w:r w:rsidRPr="00095E2D">
        <w:rPr>
          <w:sz w:val="28"/>
          <w:szCs w:val="28"/>
        </w:rPr>
        <w:t xml:space="preserve"> Администрации Смоленской области «О внесении изменений в областную государственную </w:t>
      </w:r>
      <w:hyperlink r:id="rId11" w:history="1">
        <w:r w:rsidRPr="00095E2D">
          <w:rPr>
            <w:rStyle w:val="a5"/>
            <w:color w:val="auto"/>
            <w:sz w:val="28"/>
            <w:szCs w:val="28"/>
            <w:u w:val="none"/>
          </w:rPr>
          <w:t>программу</w:t>
        </w:r>
      </w:hyperlink>
      <w:r w:rsidRPr="00095E2D">
        <w:rPr>
          <w:sz w:val="28"/>
          <w:szCs w:val="28"/>
        </w:rPr>
        <w:t xml:space="preserve"> «Обеспечение законности и правопорядка в Смоленской области»</w:t>
      </w:r>
      <w:r w:rsidRPr="00095E2D">
        <w:rPr>
          <w:b/>
          <w:sz w:val="28"/>
          <w:szCs w:val="28"/>
        </w:rPr>
        <w:t xml:space="preserve"> </w:t>
      </w:r>
      <w:r w:rsidRPr="00095E2D">
        <w:rPr>
          <w:sz w:val="28"/>
          <w:szCs w:val="28"/>
        </w:rPr>
        <w:t xml:space="preserve">не </w:t>
      </w:r>
      <w:r w:rsidRPr="00095E2D">
        <w:rPr>
          <w:bCs/>
          <w:sz w:val="28"/>
          <w:szCs w:val="28"/>
        </w:rPr>
        <w:t xml:space="preserve">потребуют </w:t>
      </w:r>
      <w:r w:rsidRPr="00095E2D">
        <w:rPr>
          <w:sz w:val="28"/>
          <w:szCs w:val="28"/>
        </w:rPr>
        <w:t>в 2020 году</w:t>
      </w:r>
      <w:r w:rsidRPr="00095E2D">
        <w:rPr>
          <w:bCs/>
          <w:sz w:val="28"/>
          <w:szCs w:val="28"/>
        </w:rPr>
        <w:t xml:space="preserve"> дополнительного финансирования за счет средств </w:t>
      </w:r>
      <w:r w:rsidRPr="00095E2D">
        <w:rPr>
          <w:sz w:val="28"/>
          <w:szCs w:val="28"/>
        </w:rPr>
        <w:t xml:space="preserve">областного бюджета, </w:t>
      </w:r>
      <w:r w:rsidRPr="00095E2D">
        <w:rPr>
          <w:snapToGrid w:val="0"/>
          <w:sz w:val="28"/>
          <w:szCs w:val="28"/>
        </w:rPr>
        <w:t>бюджетов иных уровней или внебюджетных источников,</w:t>
      </w:r>
      <w:r w:rsidRPr="00095E2D">
        <w:rPr>
          <w:sz w:val="28"/>
          <w:szCs w:val="28"/>
        </w:rPr>
        <w:t xml:space="preserve"> а также материальных и иных затрат</w:t>
      </w:r>
      <w:r w:rsidRPr="00095E2D">
        <w:rPr>
          <w:spacing w:val="-2"/>
          <w:sz w:val="28"/>
          <w:szCs w:val="28"/>
        </w:rPr>
        <w:t>.</w:t>
      </w:r>
    </w:p>
    <w:p w:rsidR="00ED0F83" w:rsidRPr="00414295" w:rsidRDefault="00ED0F83" w:rsidP="00ED0F8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p w:rsidR="00ED0F83" w:rsidRPr="00414295" w:rsidRDefault="00ED0F83" w:rsidP="00D4631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ED0F83" w:rsidRPr="00414295" w:rsidRDefault="00ED0F83" w:rsidP="00D46315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A699F" w:rsidRPr="006F7AF8" w:rsidRDefault="009A699F" w:rsidP="006F7AF8"/>
    <w:sectPr w:rsidR="009A699F" w:rsidRPr="006F7AF8" w:rsidSect="00CE6EE0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CD2" w:rsidRDefault="00312CD2">
      <w:r>
        <w:separator/>
      </w:r>
    </w:p>
  </w:endnote>
  <w:endnote w:type="continuationSeparator" w:id="0">
    <w:p w:rsidR="00312CD2" w:rsidRDefault="0031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CD2" w:rsidRDefault="00312CD2">
      <w:r>
        <w:separator/>
      </w:r>
    </w:p>
  </w:footnote>
  <w:footnote w:type="continuationSeparator" w:id="0">
    <w:p w:rsidR="00312CD2" w:rsidRDefault="00312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A97" w:rsidRPr="00095E2D" w:rsidRDefault="00044398">
    <w:pPr>
      <w:pStyle w:val="a3"/>
      <w:jc w:val="center"/>
      <w:rPr>
        <w:sz w:val="20"/>
        <w:szCs w:val="20"/>
      </w:rPr>
    </w:pPr>
    <w:r w:rsidRPr="00095E2D">
      <w:rPr>
        <w:sz w:val="20"/>
        <w:szCs w:val="20"/>
      </w:rPr>
      <w:fldChar w:fldCharType="begin"/>
    </w:r>
    <w:r w:rsidRPr="00095E2D">
      <w:rPr>
        <w:sz w:val="20"/>
        <w:szCs w:val="20"/>
      </w:rPr>
      <w:instrText>PAGE   \* MERGEFORMAT</w:instrText>
    </w:r>
    <w:r w:rsidRPr="00095E2D">
      <w:rPr>
        <w:sz w:val="20"/>
        <w:szCs w:val="20"/>
      </w:rPr>
      <w:fldChar w:fldCharType="separate"/>
    </w:r>
    <w:r w:rsidR="00095E2D">
      <w:rPr>
        <w:noProof/>
        <w:sz w:val="20"/>
        <w:szCs w:val="20"/>
      </w:rPr>
      <w:t>2</w:t>
    </w:r>
    <w:r w:rsidRPr="00095E2D">
      <w:rPr>
        <w:sz w:val="20"/>
        <w:szCs w:val="20"/>
      </w:rPr>
      <w:fldChar w:fldCharType="end"/>
    </w:r>
  </w:p>
  <w:p w:rsidR="00FD775C" w:rsidRDefault="00312C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36DE5"/>
    <w:multiLevelType w:val="hybridMultilevel"/>
    <w:tmpl w:val="2536DEF6"/>
    <w:lvl w:ilvl="0" w:tplc="4450383C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F9B"/>
    <w:rsid w:val="00005B53"/>
    <w:rsid w:val="0002463C"/>
    <w:rsid w:val="00044398"/>
    <w:rsid w:val="000477BF"/>
    <w:rsid w:val="00076CD7"/>
    <w:rsid w:val="00091A78"/>
    <w:rsid w:val="00095E2D"/>
    <w:rsid w:val="000B1364"/>
    <w:rsid w:val="000B2D8B"/>
    <w:rsid w:val="000B4C5A"/>
    <w:rsid w:val="000C6F6A"/>
    <w:rsid w:val="001220E3"/>
    <w:rsid w:val="001273B6"/>
    <w:rsid w:val="0017381E"/>
    <w:rsid w:val="001A29D9"/>
    <w:rsid w:val="001E4732"/>
    <w:rsid w:val="001F4026"/>
    <w:rsid w:val="00223485"/>
    <w:rsid w:val="0022410C"/>
    <w:rsid w:val="00292D70"/>
    <w:rsid w:val="002C17FC"/>
    <w:rsid w:val="002C1C29"/>
    <w:rsid w:val="002F1DA4"/>
    <w:rsid w:val="00312CD2"/>
    <w:rsid w:val="00356A09"/>
    <w:rsid w:val="003766AC"/>
    <w:rsid w:val="0037710B"/>
    <w:rsid w:val="003812D0"/>
    <w:rsid w:val="003B6FCE"/>
    <w:rsid w:val="003D1B37"/>
    <w:rsid w:val="003E68B5"/>
    <w:rsid w:val="004033C0"/>
    <w:rsid w:val="00414295"/>
    <w:rsid w:val="00421C2D"/>
    <w:rsid w:val="0043394E"/>
    <w:rsid w:val="00435477"/>
    <w:rsid w:val="00443E22"/>
    <w:rsid w:val="004C1880"/>
    <w:rsid w:val="004D09C3"/>
    <w:rsid w:val="00505D6F"/>
    <w:rsid w:val="005060EF"/>
    <w:rsid w:val="0051085E"/>
    <w:rsid w:val="00515F9B"/>
    <w:rsid w:val="0052463D"/>
    <w:rsid w:val="005313C5"/>
    <w:rsid w:val="005F042B"/>
    <w:rsid w:val="005F6683"/>
    <w:rsid w:val="00603524"/>
    <w:rsid w:val="00615B50"/>
    <w:rsid w:val="00642237"/>
    <w:rsid w:val="00651DA5"/>
    <w:rsid w:val="00684D92"/>
    <w:rsid w:val="00697811"/>
    <w:rsid w:val="006C50D5"/>
    <w:rsid w:val="006D3000"/>
    <w:rsid w:val="006E1AE9"/>
    <w:rsid w:val="006F7AF8"/>
    <w:rsid w:val="0071258D"/>
    <w:rsid w:val="00727D0C"/>
    <w:rsid w:val="00774563"/>
    <w:rsid w:val="007B37A0"/>
    <w:rsid w:val="007D3054"/>
    <w:rsid w:val="007F7890"/>
    <w:rsid w:val="00801DD3"/>
    <w:rsid w:val="0081544E"/>
    <w:rsid w:val="00866228"/>
    <w:rsid w:val="00873F1A"/>
    <w:rsid w:val="00876962"/>
    <w:rsid w:val="00887CC0"/>
    <w:rsid w:val="00893097"/>
    <w:rsid w:val="00894CEF"/>
    <w:rsid w:val="008F1CF8"/>
    <w:rsid w:val="00972A94"/>
    <w:rsid w:val="009775AC"/>
    <w:rsid w:val="00985D79"/>
    <w:rsid w:val="009A3C4D"/>
    <w:rsid w:val="009A699F"/>
    <w:rsid w:val="009E7B83"/>
    <w:rsid w:val="00A774F5"/>
    <w:rsid w:val="00B00979"/>
    <w:rsid w:val="00B373FC"/>
    <w:rsid w:val="00B83435"/>
    <w:rsid w:val="00BA0ED2"/>
    <w:rsid w:val="00BA739C"/>
    <w:rsid w:val="00BB01C6"/>
    <w:rsid w:val="00BB32C1"/>
    <w:rsid w:val="00C04373"/>
    <w:rsid w:val="00C2266E"/>
    <w:rsid w:val="00C34BA7"/>
    <w:rsid w:val="00C41553"/>
    <w:rsid w:val="00C703AA"/>
    <w:rsid w:val="00CB15B6"/>
    <w:rsid w:val="00CE6EE0"/>
    <w:rsid w:val="00D10876"/>
    <w:rsid w:val="00D340AB"/>
    <w:rsid w:val="00D44209"/>
    <w:rsid w:val="00D46315"/>
    <w:rsid w:val="00D46575"/>
    <w:rsid w:val="00D728BA"/>
    <w:rsid w:val="00D924D8"/>
    <w:rsid w:val="00DA19F2"/>
    <w:rsid w:val="00DD389A"/>
    <w:rsid w:val="00E24FA6"/>
    <w:rsid w:val="00E71467"/>
    <w:rsid w:val="00EA34EB"/>
    <w:rsid w:val="00EA4AF4"/>
    <w:rsid w:val="00ED0F83"/>
    <w:rsid w:val="00ED1F7E"/>
    <w:rsid w:val="00EF2150"/>
    <w:rsid w:val="00F52F23"/>
    <w:rsid w:val="00F74580"/>
    <w:rsid w:val="00F81DB0"/>
    <w:rsid w:val="00F9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C17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1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46315"/>
    <w:pPr>
      <w:ind w:left="720"/>
      <w:contextualSpacing/>
    </w:pPr>
  </w:style>
  <w:style w:type="character" w:customStyle="1" w:styleId="sectiontitle">
    <w:name w:val="section__title"/>
    <w:basedOn w:val="a0"/>
    <w:rsid w:val="00D46575"/>
  </w:style>
  <w:style w:type="character" w:customStyle="1" w:styleId="sectioninfo">
    <w:name w:val="section__info"/>
    <w:basedOn w:val="a0"/>
    <w:rsid w:val="00D46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4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43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044398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2C17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C17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46315"/>
    <w:pPr>
      <w:ind w:left="720"/>
      <w:contextualSpacing/>
    </w:pPr>
  </w:style>
  <w:style w:type="character" w:customStyle="1" w:styleId="sectiontitle">
    <w:name w:val="section__title"/>
    <w:basedOn w:val="a0"/>
    <w:rsid w:val="00D46575"/>
  </w:style>
  <w:style w:type="character" w:customStyle="1" w:styleId="sectioninfo">
    <w:name w:val="section__info"/>
    <w:basedOn w:val="a0"/>
    <w:rsid w:val="00D46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7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CA9FA6E2F8BC48ABCFFC412E978549C7728E911F653007AA9E3704473279345E25BE586A3A4CA695B7E5tDc2O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CA9FA6E2F8BC48ABCFFC412E978549C7728E911F653007AA9E3704473279345E25BE586A3A4CA695B7E5tDc2O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4C91C649B9A8FBEF88CBCA9F6D3627F359BDBE1637A8D5AB9A6608F2B59C8A25256CAB5E223492F595BD5r7J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CA9FA6E2F8BC48ABCFFC412E978549C7728E911F653007AA9E3704473279345E25BE586A3A4CA695B7E5tDc2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Марющенков Владимир Александрович</dc:creator>
  <cp:keywords/>
  <dc:description/>
  <cp:lastModifiedBy>Марющенков Владимир Александрович</cp:lastModifiedBy>
  <cp:revision>41</cp:revision>
  <cp:lastPrinted>2020-12-11T11:29:00Z</cp:lastPrinted>
  <dcterms:created xsi:type="dcterms:W3CDTF">2018-03-05T09:46:00Z</dcterms:created>
  <dcterms:modified xsi:type="dcterms:W3CDTF">2020-12-14T06:20:00Z</dcterms:modified>
</cp:coreProperties>
</file>